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6D" w:rsidRDefault="005F7D6D" w:rsidP="005F7D6D">
      <w:pPr>
        <w:pStyle w:val="Linija"/>
        <w:spacing w:line="240" w:lineRule="auto"/>
        <w:jc w:val="right"/>
        <w:rPr>
          <w:b/>
          <w:sz w:val="22"/>
          <w:szCs w:val="24"/>
        </w:rPr>
      </w:pPr>
      <w:r>
        <w:rPr>
          <w:b/>
          <w:sz w:val="22"/>
          <w:szCs w:val="24"/>
        </w:rPr>
        <w:t>1 priedas</w:t>
      </w:r>
    </w:p>
    <w:p w:rsidR="00B168C4" w:rsidRDefault="00B168C4">
      <w:pPr>
        <w:tabs>
          <w:tab w:val="left" w:pos="5103"/>
        </w:tabs>
        <w:suppressAutoHyphens/>
        <w:textAlignment w:val="baseline"/>
      </w:pPr>
    </w:p>
    <w:p w:rsidR="00E84269" w:rsidRDefault="00BB0F7C" w:rsidP="00E84269">
      <w:pPr>
        <w:widowControl w:val="0"/>
        <w:tabs>
          <w:tab w:val="right" w:leader="underscore" w:pos="9071"/>
        </w:tabs>
        <w:suppressAutoHyphens/>
        <w:jc w:val="center"/>
        <w:textAlignment w:val="baseline"/>
        <w:rPr>
          <w:b/>
          <w:i/>
          <w:szCs w:val="24"/>
        </w:rPr>
      </w:pPr>
      <w:r w:rsidRPr="00BB0F7C">
        <w:rPr>
          <w:b/>
          <w:i/>
          <w:szCs w:val="24"/>
        </w:rPr>
        <w:t>Mokslo ir enciklopedijų leidybos centras</w:t>
      </w:r>
      <w:bookmarkStart w:id="0" w:name="_GoBack"/>
      <w:bookmarkEnd w:id="0"/>
    </w:p>
    <w:p w:rsidR="00B168C4" w:rsidRDefault="006B22D0">
      <w:pPr>
        <w:widowControl w:val="0"/>
        <w:tabs>
          <w:tab w:val="right" w:leader="underscore" w:pos="9071"/>
        </w:tabs>
        <w:suppressAutoHyphens/>
        <w:textAlignment w:val="baseline"/>
      </w:pPr>
      <w:r>
        <w:rPr>
          <w:rFonts w:eastAsia="Calibri"/>
        </w:rPr>
        <w:tab/>
      </w:r>
    </w:p>
    <w:p w:rsidR="00B168C4" w:rsidRDefault="006B22D0">
      <w:pPr>
        <w:shd w:val="clear" w:color="auto" w:fill="FFFFFF"/>
        <w:suppressAutoHyphens/>
        <w:ind w:right="-178"/>
        <w:jc w:val="center"/>
        <w:rPr>
          <w:sz w:val="20"/>
        </w:rPr>
      </w:pPr>
      <w:r>
        <w:rPr>
          <w:sz w:val="20"/>
        </w:rPr>
        <w:t>(perkančiosios organizacijos arba perkančiojo subjekto pavadinimas)</w:t>
      </w:r>
    </w:p>
    <w:p w:rsidR="00B168C4" w:rsidRDefault="006B22D0">
      <w:pPr>
        <w:widowControl w:val="0"/>
        <w:tabs>
          <w:tab w:val="right" w:leader="underscore" w:pos="9071"/>
        </w:tabs>
        <w:suppressAutoHyphens/>
        <w:textAlignment w:val="baseline"/>
        <w:rPr>
          <w:rFonts w:eastAsia="Calibri"/>
        </w:rPr>
      </w:pPr>
      <w:r>
        <w:rPr>
          <w:rFonts w:eastAsia="Calibri"/>
        </w:rPr>
        <w:tab/>
      </w:r>
    </w:p>
    <w:p w:rsidR="00B168C4" w:rsidRDefault="006B22D0">
      <w:pPr>
        <w:suppressAutoHyphens/>
        <w:jc w:val="center"/>
        <w:textAlignment w:val="baseline"/>
      </w:pPr>
      <w:r>
        <w:rPr>
          <w:rFonts w:eastAsia="Calibri"/>
          <w:iCs/>
          <w:sz w:val="20"/>
        </w:rPr>
        <w:t>(asmens vardas ir pavardė)</w:t>
      </w:r>
    </w:p>
    <w:p w:rsidR="00B168C4" w:rsidRDefault="00B168C4">
      <w:pPr>
        <w:widowControl w:val="0"/>
        <w:tabs>
          <w:tab w:val="right" w:leader="underscore" w:pos="9071"/>
        </w:tabs>
        <w:suppressAutoHyphens/>
        <w:jc w:val="center"/>
        <w:textAlignment w:val="baseline"/>
        <w:rPr>
          <w:rFonts w:eastAsia="Calibri"/>
          <w:b/>
          <w:bCs/>
          <w:sz w:val="20"/>
        </w:rPr>
      </w:pPr>
    </w:p>
    <w:p w:rsidR="00B168C4" w:rsidRDefault="006B22D0">
      <w:pPr>
        <w:widowControl w:val="0"/>
        <w:tabs>
          <w:tab w:val="right" w:leader="underscore" w:pos="9071"/>
        </w:tabs>
        <w:suppressAutoHyphens/>
        <w:jc w:val="center"/>
        <w:textAlignment w:val="baseline"/>
      </w:pPr>
      <w:r>
        <w:rPr>
          <w:rFonts w:eastAsia="Calibri"/>
          <w:b/>
          <w:bCs/>
        </w:rPr>
        <w:t>NEŠALIŠKUMO DEKLARACIJA</w:t>
      </w:r>
    </w:p>
    <w:p w:rsidR="00B168C4" w:rsidRDefault="00B168C4">
      <w:pPr>
        <w:widowControl w:val="0"/>
        <w:tabs>
          <w:tab w:val="right" w:leader="underscore" w:pos="9071"/>
        </w:tabs>
        <w:suppressAutoHyphens/>
        <w:jc w:val="center"/>
        <w:textAlignment w:val="baseline"/>
        <w:rPr>
          <w:rFonts w:eastAsia="Calibri"/>
          <w:b/>
          <w:bCs/>
        </w:rPr>
      </w:pPr>
    </w:p>
    <w:p w:rsidR="00B168C4" w:rsidRDefault="006B22D0">
      <w:pPr>
        <w:widowControl w:val="0"/>
        <w:tabs>
          <w:tab w:val="right" w:leader="underscore" w:pos="9071"/>
        </w:tabs>
        <w:suppressAutoHyphens/>
        <w:jc w:val="center"/>
        <w:textAlignment w:val="baseline"/>
        <w:rPr>
          <w:rFonts w:eastAsia="Calibri"/>
        </w:rPr>
      </w:pPr>
      <w:r>
        <w:rPr>
          <w:rFonts w:eastAsia="Calibri"/>
        </w:rPr>
        <w:t>20__ m._____________ d. Nr. ______</w:t>
      </w:r>
    </w:p>
    <w:p w:rsidR="00B168C4" w:rsidRDefault="006B22D0">
      <w:pPr>
        <w:widowControl w:val="0"/>
        <w:tabs>
          <w:tab w:val="right" w:leader="underscore" w:pos="9071"/>
        </w:tabs>
        <w:suppressAutoHyphens/>
        <w:jc w:val="center"/>
        <w:textAlignment w:val="baseline"/>
        <w:rPr>
          <w:rFonts w:eastAsia="Calibri"/>
        </w:rPr>
      </w:pPr>
      <w:r>
        <w:rPr>
          <w:rFonts w:eastAsia="Calibri"/>
        </w:rPr>
        <w:t>__________________________</w:t>
      </w:r>
    </w:p>
    <w:p w:rsidR="00B168C4" w:rsidRDefault="006B22D0">
      <w:pPr>
        <w:widowControl w:val="0"/>
        <w:tabs>
          <w:tab w:val="right" w:leader="underscore" w:pos="9071"/>
        </w:tabs>
        <w:suppressAutoHyphens/>
        <w:jc w:val="center"/>
        <w:textAlignment w:val="baseline"/>
      </w:pPr>
      <w:r>
        <w:rPr>
          <w:rFonts w:eastAsia="Calibri"/>
          <w:i/>
          <w:iCs/>
          <w:sz w:val="20"/>
        </w:rPr>
        <w:t>(vietovės pavadinimas)</w:t>
      </w:r>
    </w:p>
    <w:p w:rsidR="00B168C4" w:rsidRDefault="006B22D0">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B168C4" w:rsidRDefault="009D57B6" w:rsidP="009D57B6">
      <w:pPr>
        <w:tabs>
          <w:tab w:val="left" w:pos="2268"/>
        </w:tabs>
        <w:suppressAutoHyphens/>
        <w:textAlignment w:val="baseline"/>
      </w:pPr>
      <w:r>
        <w:rPr>
          <w:rFonts w:eastAsia="Calibri"/>
          <w:bCs/>
          <w:i/>
          <w:iCs/>
          <w:sz w:val="20"/>
        </w:rPr>
        <w:tab/>
      </w:r>
      <w:r w:rsidR="006B22D0">
        <w:rPr>
          <w:rFonts w:eastAsia="Calibri"/>
          <w:bCs/>
          <w:i/>
          <w:iCs/>
          <w:sz w:val="20"/>
        </w:rPr>
        <w:t>(viešajame pirkime ar pirkime atliekamų pareigų pavadinimas)</w:t>
      </w:r>
    </w:p>
    <w:p w:rsidR="00B168C4" w:rsidRDefault="006B22D0">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B168C4" w:rsidRDefault="006B22D0">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B168C4" w:rsidRDefault="006B22D0">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B168C4" w:rsidRDefault="006B22D0">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B168C4" w:rsidRDefault="006B22D0">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B168C4" w:rsidRDefault="006B22D0">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B168C4" w:rsidRDefault="006B22D0">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B168C4" w:rsidRDefault="006B22D0">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B168C4" w:rsidRDefault="006B22D0">
      <w:pPr>
        <w:widowControl w:val="0"/>
        <w:suppressAutoHyphens/>
        <w:ind w:firstLine="720"/>
        <w:jc w:val="both"/>
        <w:textAlignment w:val="baseline"/>
        <w:rPr>
          <w:rFonts w:eastAsia="Calibri"/>
          <w:sz w:val="23"/>
          <w:szCs w:val="23"/>
        </w:rPr>
      </w:pPr>
      <w:r>
        <w:rPr>
          <w:rFonts w:eastAsia="Calibri"/>
          <w:sz w:val="23"/>
          <w:szCs w:val="23"/>
        </w:rPr>
        <w:t>3. Man išaiškinta, kad:</w:t>
      </w:r>
    </w:p>
    <w:p w:rsidR="00B168C4" w:rsidRDefault="006B22D0">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168C4" w:rsidRDefault="006B22D0">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168C4" w:rsidRDefault="006B22D0">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B168C4" w:rsidRDefault="00B168C4">
      <w:pPr>
        <w:widowControl w:val="0"/>
        <w:suppressAutoHyphens/>
        <w:ind w:firstLine="567"/>
        <w:jc w:val="both"/>
        <w:textAlignment w:val="baseline"/>
        <w:rPr>
          <w:sz w:val="20"/>
          <w:shd w:val="clear" w:color="auto" w:fill="008000"/>
        </w:rPr>
      </w:pPr>
    </w:p>
    <w:p w:rsidR="00B168C4" w:rsidRDefault="006B22D0">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9D57B6" w:rsidRDefault="006B22D0">
      <w:pPr>
        <w:widowControl w:val="0"/>
        <w:suppressAutoHyphens/>
        <w:jc w:val="center"/>
        <w:textAlignment w:val="baseline"/>
        <w:rPr>
          <w:rFonts w:eastAsia="Calibri"/>
        </w:rPr>
      </w:pPr>
      <w:r>
        <w:rPr>
          <w:rFonts w:eastAsia="Calibri"/>
        </w:rPr>
        <w:t>________________________________________</w:t>
      </w:r>
      <w:r>
        <w:rPr>
          <w:rFonts w:eastAsia="Calibri"/>
        </w:rPr>
        <w:tab/>
        <w:t xml:space="preserve">                   ___________________</w:t>
      </w:r>
    </w:p>
    <w:p w:rsidR="00B168C4" w:rsidRDefault="006B22D0">
      <w:pPr>
        <w:widowControl w:val="0"/>
        <w:suppressAutoHyphens/>
        <w:jc w:val="center"/>
        <w:textAlignment w:val="baseline"/>
      </w:pPr>
      <w:r>
        <w:rPr>
          <w:rFonts w:eastAsia="Calibri"/>
          <w:i/>
          <w:iCs/>
          <w:sz w:val="22"/>
        </w:rPr>
        <w:t xml:space="preserve">     (pareigos)                                                           (parašas)                                                 (vardas ir pavardė)</w:t>
      </w:r>
    </w:p>
    <w:sectPr w:rsidR="00B168C4" w:rsidSect="00730DBA">
      <w:pgSz w:w="12240" w:h="15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80" w:rsidRDefault="00E31580">
      <w:pPr>
        <w:suppressAutoHyphens/>
        <w:textAlignment w:val="baseline"/>
      </w:pPr>
      <w:r>
        <w:separator/>
      </w:r>
    </w:p>
  </w:endnote>
  <w:endnote w:type="continuationSeparator" w:id="0">
    <w:p w:rsidR="00E31580" w:rsidRDefault="00E31580">
      <w:pPr>
        <w:suppressAutoHyphens/>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80" w:rsidRDefault="00E31580">
      <w:pPr>
        <w:suppressAutoHyphens/>
        <w:textAlignment w:val="baseline"/>
      </w:pPr>
      <w:r>
        <w:rPr>
          <w:color w:val="000000"/>
        </w:rPr>
        <w:separator/>
      </w:r>
    </w:p>
  </w:footnote>
  <w:footnote w:type="continuationSeparator" w:id="0">
    <w:p w:rsidR="00E31580" w:rsidRDefault="00E31580">
      <w:pPr>
        <w:suppressAutoHyphens/>
        <w:textAlignment w:val="baselin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rsids>
    <w:rsidRoot w:val="00551A1E"/>
    <w:rsid w:val="000D7945"/>
    <w:rsid w:val="00392841"/>
    <w:rsid w:val="003E6BC6"/>
    <w:rsid w:val="0044115D"/>
    <w:rsid w:val="00482493"/>
    <w:rsid w:val="00502762"/>
    <w:rsid w:val="00551A1E"/>
    <w:rsid w:val="00582D02"/>
    <w:rsid w:val="005C2A67"/>
    <w:rsid w:val="005F6EE6"/>
    <w:rsid w:val="005F7D6D"/>
    <w:rsid w:val="006B22D0"/>
    <w:rsid w:val="00724A6E"/>
    <w:rsid w:val="00730DBA"/>
    <w:rsid w:val="0078025A"/>
    <w:rsid w:val="0092728E"/>
    <w:rsid w:val="009D57B6"/>
    <w:rsid w:val="009D7BFC"/>
    <w:rsid w:val="00A612B9"/>
    <w:rsid w:val="00B168C4"/>
    <w:rsid w:val="00B64F70"/>
    <w:rsid w:val="00B91E19"/>
    <w:rsid w:val="00BB0F7C"/>
    <w:rsid w:val="00C27AB8"/>
    <w:rsid w:val="00C53F60"/>
    <w:rsid w:val="00CA0D37"/>
    <w:rsid w:val="00D72423"/>
    <w:rsid w:val="00DE04E0"/>
    <w:rsid w:val="00E31580"/>
    <w:rsid w:val="00E5035C"/>
    <w:rsid w:val="00E84269"/>
    <w:rsid w:val="00F45B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30D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22D0"/>
    <w:rPr>
      <w:color w:val="808080"/>
    </w:rPr>
  </w:style>
  <w:style w:type="paragraph" w:customStyle="1" w:styleId="Linija">
    <w:name w:val="Linija"/>
    <w:basedOn w:val="prastasis"/>
    <w:rsid w:val="005F7D6D"/>
    <w:pPr>
      <w:suppressAutoHyphens/>
      <w:autoSpaceDE w:val="0"/>
      <w:autoSpaceDN w:val="0"/>
      <w:adjustRightInd w:val="0"/>
      <w:spacing w:line="297" w:lineRule="auto"/>
      <w:jc w:val="center"/>
    </w:pPr>
    <w:rPr>
      <w:color w:val="000000"/>
      <w:sz w:val="12"/>
      <w:szCs w:val="12"/>
    </w:rPr>
  </w:style>
  <w:style w:type="paragraph" w:styleId="Debesliotekstas">
    <w:name w:val="Balloon Text"/>
    <w:basedOn w:val="prastasis"/>
    <w:link w:val="DebesliotekstasDiagrama"/>
    <w:rsid w:val="005F7D6D"/>
    <w:rPr>
      <w:rFonts w:ascii="Tahoma" w:hAnsi="Tahoma" w:cs="Tahoma"/>
      <w:sz w:val="16"/>
      <w:szCs w:val="16"/>
    </w:rPr>
  </w:style>
  <w:style w:type="character" w:customStyle="1" w:styleId="DebesliotekstasDiagrama">
    <w:name w:val="Debesėlio tekstas Diagrama"/>
    <w:basedOn w:val="Numatytasispastraiposriftas"/>
    <w:link w:val="Debesliotekstas"/>
    <w:rsid w:val="005F7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516614">
      <w:bodyDiv w:val="1"/>
      <w:marLeft w:val="0"/>
      <w:marRight w:val="0"/>
      <w:marTop w:val="0"/>
      <w:marBottom w:val="0"/>
      <w:divBdr>
        <w:top w:val="none" w:sz="0" w:space="0" w:color="auto"/>
        <w:left w:val="none" w:sz="0" w:space="0" w:color="auto"/>
        <w:bottom w:val="none" w:sz="0" w:space="0" w:color="auto"/>
        <w:right w:val="none" w:sz="0" w:space="0" w:color="auto"/>
      </w:divBdr>
    </w:div>
    <w:div w:id="1253465115">
      <w:bodyDiv w:val="1"/>
      <w:marLeft w:val="0"/>
      <w:marRight w:val="0"/>
      <w:marTop w:val="0"/>
      <w:marBottom w:val="0"/>
      <w:divBdr>
        <w:top w:val="none" w:sz="0" w:space="0" w:color="auto"/>
        <w:left w:val="none" w:sz="0" w:space="0" w:color="auto"/>
        <w:bottom w:val="none" w:sz="0" w:space="0" w:color="auto"/>
        <w:right w:val="none" w:sz="0" w:space="0" w:color="auto"/>
      </w:divBdr>
    </w:div>
    <w:div w:id="164812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AB7F-96AB-43E2-B93B-80F908A2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2064</Words>
  <Characters>1177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3235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Kuoraite</dc:creator>
  <cp:lastModifiedBy>APaulauskaite</cp:lastModifiedBy>
  <cp:revision>4</cp:revision>
  <cp:lastPrinted>2019-06-20T11:34:00Z</cp:lastPrinted>
  <dcterms:created xsi:type="dcterms:W3CDTF">2019-06-07T06:18:00Z</dcterms:created>
  <dcterms:modified xsi:type="dcterms:W3CDTF">2019-06-20T11:34:00Z</dcterms:modified>
</cp:coreProperties>
</file>